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697"/>
        <w:gridCol w:w="2448"/>
        <w:gridCol w:w="2164"/>
        <w:gridCol w:w="695"/>
        <w:gridCol w:w="27"/>
        <w:gridCol w:w="685"/>
        <w:gridCol w:w="1019"/>
      </w:tblGrid>
      <w:tr w:rsidR="00B605A2" w:rsidRPr="0092758B" w:rsidTr="00541E29">
        <w:trPr>
          <w:trHeight w:val="357"/>
        </w:trPr>
        <w:tc>
          <w:tcPr>
            <w:tcW w:w="10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FİRMA 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MEVCUT</w:t>
            </w: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 BİLGİLERİ</w:t>
            </w: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/ </w:t>
            </w:r>
            <w:r w:rsidRPr="0092758B">
              <w:rPr>
                <w:rFonts w:ascii="Tahoma" w:hAnsi="Tahoma" w:cs="Tahoma"/>
                <w:i/>
                <w:color w:val="17365D"/>
                <w:sz w:val="16"/>
                <w:szCs w:val="16"/>
              </w:rPr>
              <w:t>AVAILABLE COMPANY INFORMATION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Kuruluş 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Unvanı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Company Name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${MusteriAdi}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Adres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 xml:space="preserve"> ( Merkez )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Address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${Adres}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Şube Adresleri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Branch Office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${SubeAdresi}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Kapsam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Scope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${Kapsam}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Telefon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Phone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${Telefon}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Faks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Fax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${Faks}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E-posta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4"/>
                <w:lang w:val="tr-TR"/>
              </w:rPr>
              <w:t>E-Mail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${Email}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Web adresi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Web Address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${Web}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Sertifika No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i/>
                <w:color w:val="17365D"/>
                <w:sz w:val="14"/>
                <w:szCs w:val="14"/>
              </w:rPr>
              <w:t>Certificate Id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5A2" w:rsidRDefault="00B605A2" w:rsidP="00387003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İlgili Kişi (Yön.Tem.)</w:t>
            </w:r>
          </w:p>
          <w:p w:rsidR="00B605A2" w:rsidRPr="0092758B" w:rsidRDefault="00B605A2" w:rsidP="00387003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Management representative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${YonetimTemsilcisi}</w:t>
            </w: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Hariç tutulan standart mad</w:t>
            </w:r>
            <w:r>
              <w:rPr>
                <w:rFonts w:ascii="Tahoma" w:hAnsi="Tahoma" w:cs="Tahoma"/>
                <w:sz w:val="18"/>
                <w:szCs w:val="18"/>
                <w:lang w:val="tr-TR" w:eastAsia="tr-TR"/>
              </w:rPr>
              <w:t>.</w:t>
            </w:r>
          </w:p>
          <w:p w:rsidR="00B605A2" w:rsidRPr="0092758B" w:rsidRDefault="00B605A2" w:rsidP="00C57A7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Specify st</w:t>
            </w:r>
            <w:r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d. </w:t>
            </w: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items that are excluded according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${HaricTutma}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5A2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Yönetim Sistem(ler)i</w:t>
            </w:r>
          </w:p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8279A5">
              <w:rPr>
                <w:rFonts w:ascii="Tahoma" w:hAnsi="Tahoma" w:cs="Tahoma"/>
                <w:b w:val="0"/>
                <w:i/>
                <w:color w:val="17365D"/>
                <w:sz w:val="14"/>
              </w:rPr>
              <w:t>Management System</w:t>
            </w:r>
            <w:r>
              <w:rPr>
                <w:rFonts w:ascii="Tahoma" w:hAnsi="Tahoma" w:cs="Tahoma"/>
                <w:b w:val="0"/>
                <w:i/>
                <w:color w:val="17365D"/>
                <w:sz w:val="14"/>
              </w:rPr>
              <w:t>(s)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</w:tr>
      <w:tr w:rsidR="00B605A2" w:rsidRPr="0092758B" w:rsidTr="00541E29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1E7B82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Danışman/ kuruluş adı</w:t>
            </w:r>
          </w:p>
          <w:p w:rsidR="00B605A2" w:rsidRPr="0092758B" w:rsidRDefault="00B605A2" w:rsidP="001E7B82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Name of Advisor and Organization)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05A2" w:rsidRDefault="00B605A2" w:rsidP="00B242A0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HACCP sayısı*</w:t>
            </w:r>
          </w:p>
          <w:p w:rsidR="00B605A2" w:rsidRPr="0092758B" w:rsidRDefault="00B605A2" w:rsidP="00B242A0">
            <w:pPr>
              <w:widowControl/>
              <w:autoSpaceDE/>
              <w:autoSpaceDN/>
              <w:adjustRightInd/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i/>
                <w:color w:val="17365D"/>
                <w:sz w:val="14"/>
              </w:rPr>
              <w:t>HACCP Number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5A2" w:rsidRPr="0092758B" w:rsidRDefault="00B605A2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Toplam Çalışan Sayısı</w:t>
            </w:r>
          </w:p>
          <w:p w:rsidR="00B605A2" w:rsidRPr="0092758B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Total Number of Employees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eastAsia="tr-TR"/>
              </w:rPr>
              <w:t>${EfektifPersonelSayisi}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Vardiya Sayısı</w:t>
            </w:r>
          </w:p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shifts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Taşeron Çalışan Sayısı</w:t>
            </w:r>
          </w:p>
          <w:p w:rsidR="00B605A2" w:rsidRPr="0092758B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Subcontractor Employee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Vardiyalı Çalışan Sayısı</w:t>
            </w:r>
          </w:p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shift workers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1.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3.</w:t>
            </w: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92758B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Yarı Zamanlı Çalışan Sayısı</w:t>
            </w:r>
          </w:p>
          <w:p w:rsidR="00B605A2" w:rsidRPr="0092758B" w:rsidRDefault="00B605A2" w:rsidP="003F28E4">
            <w:pPr>
              <w:ind w:left="-24" w:right="-77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Part-Time Employees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Tüm Vardiyalarda Aynı İş Yapılıyor mu?</w:t>
            </w:r>
          </w:p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Is the same job done in all shifts?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A2" w:rsidRPr="0092758B" w:rsidRDefault="00B605A2" w:rsidP="003F28E4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 w:rsidR="0048413C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</w:r>
            <w:r w:rsidR="0048413C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separate"/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end"/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>Evet</w: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>/</w:t>
            </w:r>
            <w:r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Pr="00FE25F1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 xml:space="preserve">  </w:t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 xml:space="preserve"> </w:t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 w:rsidR="0048413C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</w:r>
            <w:r w:rsidR="0048413C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separate"/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fldChar w:fldCharType="end"/>
            </w:r>
            <w:r w:rsidRPr="0092758B"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>Hayır</w:t>
            </w:r>
            <w:r>
              <w:rPr>
                <w:rFonts w:ascii="Tahoma" w:hAnsi="Tahoma" w:cs="Tahoma"/>
                <w:bCs w:val="0"/>
                <w:sz w:val="16"/>
                <w:szCs w:val="18"/>
                <w:lang w:val="tr-TR"/>
              </w:rPr>
              <w:t xml:space="preserve">/ </w:t>
            </w:r>
            <w:r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No</w:t>
            </w: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B605A2">
            <w:pPr>
              <w:ind w:left="113" w:right="113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45001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B605A2">
            <w:pPr>
              <w:jc w:val="center"/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**Anahtar (önemli, kabul edilemez, katlanılamaz vb.) tehlikeler ve İSG riskleri nelerdir bilgi veriniz?/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/include the identification of the key hazards and OH&amp;S risks associated with processes,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D54DED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**Kullan</w:t>
            </w:r>
            <w:r w:rsidRPr="007F0DB9">
              <w:rPr>
                <w:rFonts w:ascii="Tahoma" w:hAnsi="Tahoma" w:cs="Tahoma" w:hint="eastAsia"/>
                <w:b w:val="0"/>
                <w:i/>
                <w:sz w:val="18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lan ana tehlikeli malzemeler hakk</w:t>
            </w:r>
            <w:r w:rsidRPr="007F0DB9">
              <w:rPr>
                <w:rFonts w:ascii="Tahoma" w:hAnsi="Tahoma" w:cs="Tahoma" w:hint="eastAsia"/>
                <w:b w:val="0"/>
                <w:i/>
                <w:sz w:val="18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nda bilgi veriniz/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the main hazardous materials used in the processes,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D54DED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**Başka bir kuruluşun tesislerinde hizmet veriliyor mu? Evet, ise bilgi veriniz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Are services provided at another organization's premises? If yes, please inform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D54DED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 xml:space="preserve">**Kuruluşunuzun İSGYS’ si, dış saha faaliyetlerini (diğer kuruluşun İSGYS yükümlülüklerine bağlı olmaksızın) kapsıyor mu?/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Does your organization's OHSMS cover outside field activities (irrespective of the OSH's obligations of the other organization)?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D54DED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E83BE5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**Büyük endüstriyel kaza riskine maruz bırakan miktarlarda tehlikeli maddeler var mı? Varsa bilgi veriniz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/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Are there hazardous substances in quantities that expose you to the risk of major industrial accidents? Provide information, if any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D54DED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B605A2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50001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B605A2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 EnYS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Kapsamı ve sınırları/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Scope and limits of EnMS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B605A2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2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B605A2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EnYS etkin personelinin sayısı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</w:rPr>
              <w:t>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Number of effective staff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B605A2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B605A2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B605A2">
            <w:pPr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***Yıllık enerji kullanımı (TJ)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Annual energy use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≤ 200 TJ (Terajul)</w:t>
            </w:r>
          </w:p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200 TJ ≤ 2 000 TJ</w:t>
            </w:r>
          </w:p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2 000 TJ ≤ 10 000 TJ</w:t>
            </w:r>
          </w:p>
          <w:p w:rsidR="00B605A2" w:rsidRPr="007F0DB9" w:rsidRDefault="00B605A2" w:rsidP="00B605A2">
            <w:pPr>
              <w:rPr>
                <w:rFonts w:ascii="Arial" w:hAnsi="Arial" w:cs="Arial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&gt; 10 000 TJ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B605A2">
            <w:pPr>
              <w:widowControl/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 xml:space="preserve">***Önemli enerji kullanımlarının sayısı (ÖEK’ler)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Number of significant energy uses</w:t>
            </w:r>
          </w:p>
          <w:p w:rsidR="00B605A2" w:rsidRPr="007F0DB9" w:rsidRDefault="00B605A2" w:rsidP="00B605A2">
            <w:pPr>
              <w:rPr>
                <w:rFonts w:ascii="Tahoma" w:hAnsi="Tahoma" w:cs="Tahoma"/>
                <w:bCs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(örn. Üretim hatlar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, havaland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 xml:space="preserve">rma, klima, 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s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tma, so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ğ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utma, ayd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nlatma, nakliye, vb.)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≤ 5 ÖEK</w:t>
            </w:r>
          </w:p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6 ilâ 10 ÖEK</w:t>
            </w:r>
          </w:p>
          <w:p w:rsidR="00B605A2" w:rsidRPr="007F0DB9" w:rsidRDefault="00B605A2" w:rsidP="00B605A2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11 ilâ 15 ÖEK</w:t>
            </w:r>
          </w:p>
          <w:p w:rsidR="00B605A2" w:rsidRPr="007F0DB9" w:rsidRDefault="00B605A2" w:rsidP="00B605A2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≥ 16 ÖEK</w:t>
            </w:r>
          </w:p>
        </w:tc>
      </w:tr>
      <w:tr w:rsidR="00B605A2" w:rsidRPr="0092758B" w:rsidTr="0054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C57A74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C57A74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***Enerji kaynaklarının</w:t>
            </w:r>
          </w:p>
          <w:p w:rsidR="00B605A2" w:rsidRPr="007F0DB9" w:rsidRDefault="00B605A2" w:rsidP="00C57A74">
            <w:pPr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Sayısı /</w:t>
            </w:r>
            <w:r w:rsidRPr="007F0DB9"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Number of energy resources</w:t>
            </w:r>
          </w:p>
          <w:p w:rsidR="00B605A2" w:rsidRPr="007F0DB9" w:rsidRDefault="00B605A2" w:rsidP="00C57A74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Üçüncü taraflar taraf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ndan tedarik edilen tüm enerji kaynaklar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 xml:space="preserve"> dikkate al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nmal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d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r. (örneğin elektrik, do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ğ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algaz, dizel, propan, vb.).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C57A74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1 ilâ 2 enerji kaynağı</w:t>
            </w:r>
          </w:p>
          <w:p w:rsidR="00B605A2" w:rsidRPr="007F0DB9" w:rsidRDefault="00B605A2" w:rsidP="00C57A74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3 enerji kaynağı</w:t>
            </w:r>
          </w:p>
          <w:p w:rsidR="00B605A2" w:rsidRPr="007F0DB9" w:rsidRDefault="00B605A2" w:rsidP="00C57A74">
            <w:pPr>
              <w:spacing w:line="276" w:lineRule="auto"/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≥ 4 enerji kaynağı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C57A74">
            <w:pPr>
              <w:widowControl/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***Kuruluşunuz küçük veya orta ölçekli işletme (KOBİ) olarak mı değerlendiriliyor?/</w:t>
            </w:r>
            <w:r w:rsidRPr="007F0DB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Is your organization considered a small or medium-sized enterprise (SME)?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C57A74">
            <w:pPr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>Evet/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Yes</w:t>
            </w:r>
          </w:p>
          <w:p w:rsidR="00B605A2" w:rsidRPr="007F0DB9" w:rsidRDefault="00B605A2" w:rsidP="00C57A74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>Hayır/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No</w:t>
            </w:r>
          </w:p>
        </w:tc>
      </w:tr>
    </w:tbl>
    <w:p w:rsidR="00C57A74" w:rsidRDefault="001E7B82" w:rsidP="00A77A6C">
      <w:pPr>
        <w:rPr>
          <w:rFonts w:ascii="Arial" w:hAnsi="Arial"/>
          <w:sz w:val="16"/>
          <w:szCs w:val="20"/>
          <w:lang w:val="tr-TR"/>
        </w:rPr>
      </w:pPr>
      <w:r w:rsidRPr="0092758B">
        <w:rPr>
          <w:rFonts w:ascii="Arial" w:hAnsi="Arial"/>
          <w:sz w:val="20"/>
          <w:szCs w:val="20"/>
        </w:rPr>
        <w:t>*</w:t>
      </w:r>
      <w:r w:rsidRPr="0092758B">
        <w:rPr>
          <w:rFonts w:ascii="Arial" w:hAnsi="Arial"/>
          <w:sz w:val="16"/>
          <w:szCs w:val="20"/>
        </w:rPr>
        <w:t xml:space="preserve">NOT1: ISO 22000 </w:t>
      </w:r>
      <w:r w:rsidRPr="0092758B">
        <w:rPr>
          <w:rFonts w:ascii="Arial" w:hAnsi="Arial"/>
          <w:sz w:val="16"/>
          <w:szCs w:val="20"/>
          <w:lang w:val="tr-TR"/>
        </w:rPr>
        <w:t>belgeli firmalar için</w:t>
      </w:r>
      <w:r w:rsidR="00E83BE5">
        <w:rPr>
          <w:rFonts w:ascii="Arial" w:hAnsi="Arial"/>
          <w:sz w:val="16"/>
          <w:szCs w:val="20"/>
          <w:lang w:val="tr-TR"/>
        </w:rPr>
        <w:t xml:space="preserve"> </w:t>
      </w:r>
    </w:p>
    <w:p w:rsidR="00B605A2" w:rsidRPr="00C57A74" w:rsidRDefault="00B605A2" w:rsidP="00A77A6C">
      <w:pPr>
        <w:rPr>
          <w:rFonts w:ascii="Arial" w:hAnsi="Arial"/>
          <w:i/>
          <w:color w:val="FF0000"/>
          <w:sz w:val="16"/>
          <w:szCs w:val="20"/>
          <w:lang w:val="tr-TR"/>
        </w:rPr>
      </w:pP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1804"/>
        <w:gridCol w:w="2873"/>
        <w:gridCol w:w="479"/>
        <w:gridCol w:w="1672"/>
        <w:gridCol w:w="324"/>
        <w:gridCol w:w="1833"/>
      </w:tblGrid>
      <w:tr w:rsidR="00814174" w:rsidRPr="0092758B" w:rsidTr="007826CC">
        <w:trPr>
          <w:trHeight w:val="52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25F1" w:rsidRPr="007826CC" w:rsidRDefault="00814174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lastRenderedPageBreak/>
              <w:t>DEĞİŞİKLİK BAŞVURU NEDENİ</w:t>
            </w:r>
            <w:r w:rsidR="007826CC">
              <w:rPr>
                <w:rFonts w:ascii="Tahoma" w:hAnsi="Tahoma" w:cs="Tahoma"/>
                <w:sz w:val="18"/>
                <w:szCs w:val="18"/>
                <w:lang w:val="tr-TR" w:eastAsia="tr-TR"/>
              </w:rPr>
              <w:t>/</w:t>
            </w:r>
            <w:r w:rsid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REASON FOR CHANGE</w:t>
            </w:r>
            <w:r w:rsidR="00FE25F1"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APPLICATION </w:t>
            </w: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br/>
            </w:r>
            <w:r w:rsid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 w:eastAsia="tr-TR"/>
              </w:rPr>
              <w:t>(Y</w:t>
            </w:r>
            <w:r w:rsidRPr="0092758B">
              <w:rPr>
                <w:rFonts w:ascii="Tahoma" w:hAnsi="Tahoma" w:cs="Tahoma"/>
                <w:b w:val="0"/>
                <w:bCs w:val="0"/>
                <w:sz w:val="16"/>
                <w:szCs w:val="18"/>
                <w:lang w:val="tr-TR" w:eastAsia="tr-TR"/>
              </w:rPr>
              <w:t>ukarıda belirtilen bilgilerde değişiklik yok ise boş bırakınız</w:t>
            </w:r>
            <w:r w:rsid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 w:eastAsia="tr-TR"/>
              </w:rPr>
              <w:t>/</w:t>
            </w:r>
            <w:r w:rsidR="00FE25F1"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Leave Blank If There Is No Change In The Above Mentioned Information</w:t>
            </w:r>
            <w:r w:rsid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)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YENİ DURUM</w:t>
            </w:r>
            <w:r w:rsidR="00FE25F1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/ </w:t>
            </w:r>
            <w:r w:rsidR="00FE25F1" w:rsidRPr="00FE25F1">
              <w:rPr>
                <w:rFonts w:ascii="Tahoma" w:hAnsi="Tahoma" w:cs="Tahoma"/>
                <w:i/>
                <w:color w:val="17365D"/>
                <w:sz w:val="16"/>
                <w:szCs w:val="16"/>
              </w:rPr>
              <w:t>NEW STATUS</w:t>
            </w:r>
          </w:p>
        </w:tc>
      </w:tr>
      <w:tr w:rsidR="00814174" w:rsidRPr="0092758B" w:rsidTr="007826CC">
        <w:trPr>
          <w:trHeight w:val="360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Unvan </w:t>
            </w:r>
            <w:r w:rsidR="00387003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Değişikliği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Company Name</w:t>
            </w:r>
            <w:r w:rsid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 xml:space="preserve"> </w:t>
            </w:r>
            <w:r w:rsidR="001A7590" w:rsidRP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814174" w:rsidRPr="0092758B" w:rsidTr="007826CC">
        <w:trPr>
          <w:trHeight w:val="22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Yönetim</w:t>
            </w:r>
            <w:r w:rsidR="00B242A0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B242A0" w:rsidRPr="0092758B">
              <w:rPr>
                <w:rFonts w:ascii="Tahoma" w:hAnsi="Tahoma" w:cs="Tahoma"/>
                <w:b w:val="0"/>
                <w:sz w:val="18"/>
                <w:szCs w:val="18"/>
                <w:lang w:val="tr-TR" w:eastAsia="tr-TR"/>
              </w:rPr>
              <w:t xml:space="preserve"> İlgili Kişi (Yönetim Tem.) </w:t>
            </w: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Değişikliği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Management representative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 xml:space="preserve"> </w:t>
            </w:r>
            <w:r w:rsidR="001A7590" w:rsidRP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B242A0" w:rsidRPr="0092758B" w:rsidTr="007826CC">
        <w:trPr>
          <w:trHeight w:val="344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7826CC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val="tr-TR" w:eastAsia="tr-TR"/>
              </w:rPr>
              <w:t>Telefon/ Faks/ e-posta/</w:t>
            </w:r>
            <w:r w:rsidRPr="0092758B"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  <w:t xml:space="preserve"> web adres değişikliği</w:t>
            </w:r>
            <w:r w:rsidR="007826CC"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Phone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 xml:space="preserve"> Fax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4"/>
                <w:lang w:val="tr-TR"/>
              </w:rPr>
              <w:t xml:space="preserve"> E-Mail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4"/>
                <w:lang w:val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 xml:space="preserve"> Web Address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 xml:space="preserve"> C</w:t>
            </w:r>
            <w:r w:rsidR="001A7590" w:rsidRP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814174" w:rsidRPr="0092758B" w:rsidTr="007826CC">
        <w:trPr>
          <w:trHeight w:val="22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İletişim Adresi ve</w:t>
            </w:r>
            <w:r w:rsidR="00B242A0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Şubeler</w:t>
            </w:r>
            <w:r w:rsidR="00387003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deki değişiklik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Address</w:t>
            </w:r>
            <w:r w:rsid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/</w:t>
            </w:r>
            <w:r w:rsidR="001A7590" w:rsidRPr="008279A5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 xml:space="preserve"> Branch Office</w:t>
            </w:r>
            <w:r w:rsid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 xml:space="preserve"> 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C</w:t>
            </w:r>
            <w:r w:rsidR="001A7590" w:rsidRPr="001A7590">
              <w:rPr>
                <w:rFonts w:ascii="Tahoma" w:hAnsi="Tahoma" w:cs="Tahoma"/>
                <w:b w:val="0"/>
                <w:bCs w:val="0"/>
                <w:i/>
                <w:color w:val="17365D"/>
                <w:sz w:val="14"/>
                <w:szCs w:val="16"/>
                <w:lang w:eastAsia="tr-TR"/>
              </w:rPr>
              <w:t>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7826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814174" w:rsidRPr="0092758B" w:rsidTr="007826CC">
        <w:trPr>
          <w:trHeight w:val="22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Kapsam Değişikliği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6"/>
              </w:rPr>
              <w:t>Scope 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7826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Çalışan Sayısındaki Değişiklik/</w:t>
            </w:r>
          </w:p>
          <w:p w:rsidR="001A7590" w:rsidRPr="0092758B" w:rsidRDefault="001A759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Employees</w:t>
            </w:r>
            <w:r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Change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387003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Toplam </w:t>
            </w:r>
            <w:r w:rsidR="00B242A0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Çalışan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Total Number of Employees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Taşeron Çalışan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/ 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Subcontractor Employee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Yarı Zamanlı Çalışan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/ 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Part-Time Employees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B242A0" w:rsidP="007826CC">
            <w:pPr>
              <w:widowControl/>
              <w:autoSpaceDE/>
              <w:autoSpaceDN/>
              <w:adjustRightInd/>
              <w:spacing w:before="120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Vardiya Sayısı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/ 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shifts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Vardiyalı Çalışan Sayısı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/ 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Number of shift workers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A0" w:rsidRPr="0092758B" w:rsidRDefault="00B242A0" w:rsidP="007826CC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2.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A0" w:rsidRPr="0092758B" w:rsidRDefault="00B242A0" w:rsidP="007826CC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3.</w:t>
            </w:r>
          </w:p>
        </w:tc>
      </w:tr>
      <w:tr w:rsidR="007826CC" w:rsidRPr="0092758B" w:rsidTr="007826CC">
        <w:trPr>
          <w:trHeight w:val="282"/>
        </w:trPr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7826CC" w:rsidRPr="0092758B" w:rsidTr="007826CC">
        <w:trPr>
          <w:trHeight w:val="227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2A0" w:rsidRPr="0092758B" w:rsidRDefault="00B242A0" w:rsidP="007826CC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5F1" w:rsidRPr="0092758B" w:rsidRDefault="00B242A0" w:rsidP="007826CC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Tüm Vardiyalarda Aynı İş Yapılıyor mu?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/</w:t>
            </w:r>
            <w:r w:rsidR="00FE25F1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Is the same job done in all shifts?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A0" w:rsidRPr="0092758B" w:rsidRDefault="00FE25F1" w:rsidP="007826CC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Evet/</w:t>
            </w:r>
            <w:r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Yes</w:t>
            </w:r>
            <w:r w:rsidRPr="00FE25F1">
              <w:rPr>
                <w:rFonts w:ascii="Tahoma" w:hAnsi="Tahoma" w:cs="Tahoma"/>
                <w:b w:val="0"/>
                <w:i/>
                <w:sz w:val="16"/>
                <w:szCs w:val="18"/>
              </w:rPr>
              <w:t xml:space="preserve"> </w:t>
            </w:r>
            <w:r w:rsidRPr="00FE25F1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 xml:space="preserve"> </w:t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  <w:r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>Hayır</w:t>
            </w:r>
            <w:r w:rsidRPr="00FE25F1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/No</w:t>
            </w:r>
          </w:p>
        </w:tc>
      </w:tr>
      <w:tr w:rsidR="00814174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Varsa; Yönetim Sistemindeki Büyük Değişiklikler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Major Changes In The Management System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814174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Proseslerdeki değişiklikler (yeni eklenen veya çıkartılan prosesler hakkında bilgi veriniz)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Processes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450634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7826CC" w:rsidRDefault="0045063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Ürün Grubu</w:t>
            </w:r>
            <w:r w:rsidR="00387003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387003"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 xml:space="preserve"> </w:t>
            </w:r>
            <w:r w:rsidR="00387003" w:rsidRPr="0092758B"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  <w:t>HACCP sayısı* değişikliği</w:t>
            </w:r>
            <w:r w:rsidR="007826CC">
              <w:rPr>
                <w:rFonts w:ascii="Tahoma" w:hAnsi="Tahoma" w:cs="Tahoma"/>
                <w:b w:val="0"/>
                <w:iCs/>
                <w:sz w:val="18"/>
                <w:szCs w:val="18"/>
                <w:lang w:val="tr-TR" w:eastAsia="tr-TR"/>
              </w:rPr>
              <w:t xml:space="preserve">/ </w:t>
            </w:r>
            <w:r w:rsidR="001A7590" w:rsidRPr="0092758B">
              <w:rPr>
                <w:rFonts w:ascii="Tahoma" w:hAnsi="Tahoma" w:cs="Tahoma"/>
                <w:b w:val="0"/>
                <w:i/>
                <w:color w:val="17365D"/>
                <w:sz w:val="14"/>
              </w:rPr>
              <w:t>HACCP Number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</w:rPr>
              <w:t xml:space="preserve"> 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34" w:rsidRPr="0092758B" w:rsidRDefault="0045063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87003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7826CC" w:rsidRDefault="00387003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sz w:val="18"/>
                <w:szCs w:val="18"/>
                <w:lang w:val="tr-TR" w:eastAsia="tr-TR"/>
              </w:rPr>
              <w:t>Hariç tutulan standart maddesi</w:t>
            </w:r>
            <w:r w:rsidR="007826CC">
              <w:rPr>
                <w:rFonts w:ascii="Tahoma" w:hAnsi="Tahoma" w:cs="Tahoma"/>
                <w:b w:val="0"/>
                <w:sz w:val="18"/>
                <w:szCs w:val="18"/>
                <w:lang w:val="tr-TR" w:eastAsia="tr-TR"/>
              </w:rPr>
              <w:t xml:space="preserve">/ </w:t>
            </w:r>
            <w:r w:rsidR="001A7590" w:rsidRPr="000705B5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Specify standard items that are excluded according</w:t>
            </w:r>
            <w:r w:rsid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 Change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03" w:rsidRPr="0092758B" w:rsidRDefault="00387003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814174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Diğer</w:t>
            </w:r>
            <w:r w:rsidR="007826C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/ 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 xml:space="preserve">Other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814174" w:rsidRPr="0092758B" w:rsidTr="007826CC">
        <w:trPr>
          <w:trHeight w:val="397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7590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İncelenecek geçici saha adres ve faaliyetlerini belirtiniz.</w:t>
            </w:r>
            <w:r w:rsidR="001A7590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Indicate The Temporary Site Address And Activities To Be Examined.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2D6E3F">
            <w:pPr>
              <w:ind w:left="113" w:right="113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bookmarkStart w:id="0" w:name="_GoBack" w:colFirst="0" w:colLast="4"/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45001</w:t>
            </w:r>
          </w:p>
        </w:tc>
        <w:tc>
          <w:tcPr>
            <w:tcW w:w="52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**Anahtar (önemli, kabul edilemez, katlanılamaz vb.) tehlikeler ve İSG riskleri nelerdir bilgi veriniz?/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/include the identification of the key hazards and OH&amp;S risks associated with processes,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2D6E3F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2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**Kullan</w:t>
            </w:r>
            <w:r w:rsidRPr="007F0DB9">
              <w:rPr>
                <w:rFonts w:ascii="Tahoma" w:hAnsi="Tahoma" w:cs="Tahoma" w:hint="eastAsia"/>
                <w:b w:val="0"/>
                <w:i/>
                <w:sz w:val="18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lan ana tehlikeli malzemeler hakk</w:t>
            </w:r>
            <w:r w:rsidRPr="007F0DB9">
              <w:rPr>
                <w:rFonts w:ascii="Tahoma" w:hAnsi="Tahoma" w:cs="Tahoma" w:hint="eastAsia"/>
                <w:b w:val="0"/>
                <w:i/>
                <w:sz w:val="18"/>
                <w:szCs w:val="18"/>
                <w:lang w:val="tr-TR"/>
              </w:rPr>
              <w:t>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nda bilgi veriniz/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the main hazardous materials used in the processes,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2D6E3F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2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**Başka bir kuruluşun tesislerinde hizmet veriliyor mu? Evet, ise bilgi veriniz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Are services provided at another organization's premises? If yes, please inform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2D6E3F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2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 xml:space="preserve">**Kuruluşunuzun İSGYS’ si, dış saha faaliyetlerini (diğer kuruluşun İSGYS yükümlülüklerine bağlı olmaksızın) kapsıyor mu?/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Does your organization's OHSMS cover outside field activities (irrespective of the OSH's obligations of the other organization)?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2D6E3F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52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**Büyük endüstriyel kaza riskine maruz bırakan miktarlarda tehlikeli maddeler var mı? Varsa bilgi veriniz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/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Are there hazardous substances in quantities that expose you to the risk of major industrial accidents? Provide information, if any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jc w:val="center"/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2D6E3F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50001</w:t>
            </w:r>
          </w:p>
        </w:tc>
        <w:tc>
          <w:tcPr>
            <w:tcW w:w="2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2D6E3F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 EnYS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Kapsamı ve sınırları/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Scope and limits of EnMS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pP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2D6E3F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EnYS etkin personelinin sayısı</w:t>
            </w: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</w:rPr>
              <w:t>/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 xml:space="preserve"> Number of effective staff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05A2" w:rsidRPr="007F0DB9" w:rsidRDefault="00B605A2" w:rsidP="002D6E3F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2D6E3F">
            <w:pPr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***Yıllık enerji kullanımı (TJ)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Annual energy use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≤ 200 TJ (Terajul)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200 TJ ≤ 2 000 TJ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2 000 TJ ≤ 10 000 TJ</w:t>
            </w:r>
          </w:p>
          <w:p w:rsidR="00B605A2" w:rsidRPr="007F0DB9" w:rsidRDefault="00B605A2" w:rsidP="002D6E3F">
            <w:pPr>
              <w:rPr>
                <w:rFonts w:ascii="Arial" w:hAnsi="Arial" w:cs="Arial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&gt; 10 000 TJ</w:t>
            </w: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7826CC">
            <w:pPr>
              <w:widowControl/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 xml:space="preserve">***Önemli enerji kullanımlarının sayısı (ÖEK’ler)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/ Number of significant energy uses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≤ 5 ÖEK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6 ilâ 10 ÖEK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11 ilâ 15 ÖEK</w:t>
            </w:r>
          </w:p>
          <w:p w:rsidR="00B605A2" w:rsidRPr="007F0DB9" w:rsidRDefault="00B605A2" w:rsidP="002D6E3F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≥ 16 ÖEK</w:t>
            </w:r>
          </w:p>
        </w:tc>
      </w:tr>
      <w:tr w:rsidR="007826CC" w:rsidRPr="0092758B" w:rsidTr="0078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A2" w:rsidRPr="007F0DB9" w:rsidRDefault="00B605A2" w:rsidP="002D6E3F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2D6E3F">
            <w:pPr>
              <w:widowControl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***Enerji kaynaklarının</w:t>
            </w:r>
          </w:p>
          <w:p w:rsidR="00B605A2" w:rsidRPr="007F0DB9" w:rsidRDefault="00B605A2" w:rsidP="002D6E3F">
            <w:pPr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Sayısı /</w:t>
            </w:r>
            <w:r w:rsidRPr="007F0DB9"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Number of energy resources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 xml:space="preserve"> (örneğin elektrik, do</w:t>
            </w:r>
            <w:r w:rsidRPr="007F0DB9">
              <w:rPr>
                <w:rFonts w:ascii="Tahoma" w:hAnsi="Tahoma" w:cs="Tahoma" w:hint="eastAsia"/>
                <w:b w:val="0"/>
                <w:i/>
                <w:sz w:val="16"/>
                <w:szCs w:val="18"/>
                <w:lang w:val="tr-TR"/>
              </w:rPr>
              <w:t>ğ</w:t>
            </w:r>
            <w:r w:rsidRPr="007F0DB9">
              <w:rPr>
                <w:rFonts w:ascii="Tahoma" w:hAnsi="Tahoma" w:cs="Tahoma"/>
                <w:b w:val="0"/>
                <w:i/>
                <w:sz w:val="16"/>
                <w:szCs w:val="18"/>
                <w:lang w:val="tr-TR"/>
              </w:rPr>
              <w:t>algaz, dizel, propan, vb.).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1 ilâ 2 enerji kaynağı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3 enerji kaynağı</w:t>
            </w:r>
          </w:p>
          <w:p w:rsidR="00B605A2" w:rsidRPr="007F0DB9" w:rsidRDefault="00B605A2" w:rsidP="002D6E3F">
            <w:pPr>
              <w:spacing w:line="276" w:lineRule="auto"/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tr-TR" w:eastAsia="tr-TR"/>
              </w:rPr>
              <w:t>≥ 4 enerji kaynağı</w:t>
            </w: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A2" w:rsidRPr="007F0DB9" w:rsidRDefault="00B605A2" w:rsidP="002D6E3F">
            <w:pPr>
              <w:widowControl/>
              <w:rPr>
                <w:rFonts w:ascii="Arial" w:hAnsi="Arial" w:cs="Arial"/>
                <w:bCs w:val="0"/>
                <w:sz w:val="20"/>
                <w:szCs w:val="20"/>
                <w:lang w:val="tr-TR" w:eastAsia="tr-TR"/>
              </w:rPr>
            </w:pPr>
            <w:r w:rsidRPr="007F0DB9">
              <w:rPr>
                <w:rFonts w:ascii="Tahoma" w:hAnsi="Tahoma" w:cs="Tahoma"/>
                <w:b w:val="0"/>
                <w:i/>
                <w:sz w:val="18"/>
                <w:szCs w:val="18"/>
                <w:lang w:val="tr-TR"/>
              </w:rPr>
              <w:t>***Kuruluşunuz küçük veya orta ölçekli işletme (KOBİ) olarak mı değerlendiriliyor?/</w:t>
            </w:r>
            <w:r w:rsidRPr="007F0DB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Is your organization considered a small or medium-sized enterprise (SME)?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A2" w:rsidRPr="007F0DB9" w:rsidRDefault="00B605A2" w:rsidP="002D6E3F">
            <w:pPr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>Evet/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Yes</w:t>
            </w:r>
          </w:p>
          <w:p w:rsidR="00B605A2" w:rsidRPr="007F0DB9" w:rsidRDefault="00B605A2" w:rsidP="002D6E3F">
            <w:pPr>
              <w:widowControl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r>
            <w:r w:rsidR="0048413C"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7F0DB9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t>Hayır/</w:t>
            </w:r>
            <w:r w:rsidRPr="007F0DB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7F0DB9">
              <w:rPr>
                <w:rFonts w:ascii="Tahoma" w:hAnsi="Tahoma" w:cs="Tahoma"/>
                <w:b w:val="0"/>
                <w:bCs w:val="0"/>
                <w:i/>
                <w:sz w:val="16"/>
                <w:szCs w:val="16"/>
                <w:lang w:eastAsia="tr-TR"/>
              </w:rPr>
              <w:t>No</w:t>
            </w:r>
          </w:p>
        </w:tc>
      </w:tr>
      <w:bookmarkEnd w:id="0"/>
    </w:tbl>
    <w:p w:rsidR="00814174" w:rsidRPr="0092758B" w:rsidRDefault="00814174" w:rsidP="00A77A6C">
      <w:pPr>
        <w:rPr>
          <w:rFonts w:ascii="Arial" w:hAnsi="Arial"/>
          <w:b w:val="0"/>
          <w:bCs w:val="0"/>
          <w:sz w:val="6"/>
          <w:szCs w:val="20"/>
          <w:lang w:val="tr-TR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701"/>
        <w:gridCol w:w="850"/>
        <w:gridCol w:w="1276"/>
        <w:gridCol w:w="1417"/>
        <w:gridCol w:w="2977"/>
      </w:tblGrid>
      <w:tr w:rsidR="00814174" w:rsidRPr="0092758B" w:rsidTr="00D54DED">
        <w:trPr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Değişikliği 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Bildiren</w:t>
            </w:r>
            <w:r w:rsidR="001A7590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 xml:space="preserve">/ 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Declaration Of Change</w:t>
            </w:r>
          </w:p>
        </w:tc>
      </w:tr>
      <w:tr w:rsidR="00814174" w:rsidRPr="0092758B" w:rsidTr="00D54DED">
        <w:trPr>
          <w:trHeight w:val="13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Ad-</w:t>
            </w:r>
            <w:r w:rsidR="001A7590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Soyadı</w:t>
            </w:r>
          </w:p>
          <w:p w:rsidR="001A7590" w:rsidRPr="0092758B" w:rsidRDefault="001A7590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Name-Surname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  <w:p w:rsidR="001A7590" w:rsidRPr="0092758B" w:rsidRDefault="001A7590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C85936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Kaşe/</w:t>
            </w:r>
            <w:r w:rsidR="00814174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İmza</w:t>
            </w:r>
          </w:p>
          <w:p w:rsidR="001A7590" w:rsidRPr="0092758B" w:rsidRDefault="001A7590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Stamp / Signature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814174" w:rsidRPr="0092758B" w:rsidRDefault="00814174" w:rsidP="00A77A6C">
      <w:pPr>
        <w:rPr>
          <w:rFonts w:ascii="Arial" w:hAnsi="Arial"/>
          <w:b w:val="0"/>
          <w:bCs w:val="0"/>
          <w:sz w:val="8"/>
          <w:szCs w:val="20"/>
          <w:lang w:val="tr-TR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3118"/>
        <w:gridCol w:w="1472"/>
        <w:gridCol w:w="1930"/>
      </w:tblGrid>
      <w:tr w:rsidR="00814174" w:rsidRPr="0092758B" w:rsidTr="00D54DED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Bu Bölüm A1 Belgelendirme</w:t>
            </w:r>
            <w:r w:rsidR="00B332A9"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</w:t>
            </w: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Tarafından Doldurulacaktır</w:t>
            </w:r>
            <w:r w:rsidR="001A7590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/ 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This Part Will Be Fill By A1 Certification</w:t>
            </w:r>
          </w:p>
        </w:tc>
      </w:tr>
      <w:tr w:rsidR="00814174" w:rsidRPr="0092758B" w:rsidTr="00D54DED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>Belgelendirme Müdürü Gözden Geçirmesi</w:t>
            </w:r>
            <w:r w:rsidR="001A7590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/ </w:t>
            </w:r>
            <w:r w:rsidR="001A7590"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Certification Manager Review</w:t>
            </w:r>
          </w:p>
        </w:tc>
      </w:tr>
      <w:tr w:rsidR="00814174" w:rsidRPr="0092758B" w:rsidTr="00D54DED">
        <w:trPr>
          <w:trHeight w:val="111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Değerlendirme</w:t>
            </w:r>
            <w:r w:rsidR="001A7590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/ </w:t>
            </w:r>
            <w:r w:rsidR="001876BC"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Evaluation;</w:t>
            </w:r>
          </w:p>
        </w:tc>
      </w:tr>
      <w:tr w:rsidR="00814174" w:rsidRPr="0092758B" w:rsidTr="00D54DED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Değişiklik </w:t>
            </w:r>
            <w:r w:rsidRPr="0092758B">
              <w:rPr>
                <w:rFonts w:ascii="Tahoma" w:hAnsi="Tahoma" w:cs="Tahoma"/>
                <w:iCs/>
                <w:sz w:val="18"/>
                <w:szCs w:val="18"/>
                <w:lang w:val="tr-TR" w:eastAsia="tr-TR"/>
              </w:rPr>
              <w:t>Uygulama</w:t>
            </w:r>
            <w:r w:rsidRPr="0092758B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 Kararı</w:t>
            </w:r>
            <w:r w:rsidR="001876BC">
              <w:rPr>
                <w:rFonts w:ascii="Tahoma" w:hAnsi="Tahoma" w:cs="Tahoma"/>
                <w:sz w:val="18"/>
                <w:szCs w:val="18"/>
                <w:lang w:val="tr-TR" w:eastAsia="tr-TR"/>
              </w:rPr>
              <w:t xml:space="preserve">/ </w:t>
            </w:r>
            <w:r w:rsidR="001876BC" w:rsidRPr="001876BC">
              <w:rPr>
                <w:rFonts w:ascii="Tahoma" w:hAnsi="Tahoma" w:cs="Tahoma"/>
                <w:i/>
                <w:color w:val="17365D"/>
                <w:sz w:val="16"/>
                <w:szCs w:val="18"/>
              </w:rPr>
              <w:t>CHANGE DECISION</w:t>
            </w:r>
          </w:p>
        </w:tc>
      </w:tr>
      <w:tr w:rsidR="00814174" w:rsidRPr="0092758B" w:rsidTr="00D54DED">
        <w:trPr>
          <w:trHeight w:val="3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Denetim Gerekir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Need Audit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Kısa Süreli Denetim Planlaması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Short Term Audit Planning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174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Ek Süre (a/g)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Additional Time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814174" w:rsidRPr="0092758B" w:rsidTr="00D54DED">
        <w:trPr>
          <w:trHeight w:val="3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Denetim Gerekmez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No Need Audit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Belgelendirme Komitesine Sevk</w:t>
            </w:r>
            <w:r w:rsidR="001876B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/</w:t>
            </w:r>
            <w:r w:rsidR="001876BC">
              <w:t xml:space="preserve"> </w:t>
            </w:r>
            <w:r w:rsidR="001876BC"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Referral To Certification Committee</w:t>
            </w:r>
            <w:r w:rsidR="001876BC" w:rsidRPr="001876B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/</w:t>
            </w:r>
            <w:r w:rsidR="001876BC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 xml:space="preserve">  </w:t>
            </w:r>
            <w:r w:rsidR="001876BC"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6BC"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instrText xml:space="preserve"> FORMCHECKBOX </w:instrText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r>
            <w:r w:rsidR="0048413C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separate"/>
            </w:r>
            <w:r w:rsidR="001876BC" w:rsidRPr="00FE25F1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fldChar w:fldCharType="end"/>
            </w:r>
          </w:p>
        </w:tc>
      </w:tr>
    </w:tbl>
    <w:p w:rsidR="00814174" w:rsidRPr="0092758B" w:rsidRDefault="00814174" w:rsidP="00A77A6C">
      <w:pPr>
        <w:rPr>
          <w:rFonts w:ascii="Arial" w:hAnsi="Arial"/>
          <w:b w:val="0"/>
          <w:bCs w:val="0"/>
          <w:sz w:val="20"/>
          <w:szCs w:val="20"/>
          <w:lang w:val="tr-TR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1840"/>
        <w:gridCol w:w="3806"/>
      </w:tblGrid>
      <w:tr w:rsidR="00814174" w:rsidRPr="0092758B" w:rsidTr="00D54DED">
        <w:trPr>
          <w:trHeight w:val="19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Belgelendirme Müdürü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Certification Manager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876BC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Date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4174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İmza</w:t>
            </w:r>
          </w:p>
          <w:p w:rsidR="001876BC" w:rsidRPr="0092758B" w:rsidRDefault="001876BC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1A7590">
              <w:rPr>
                <w:rFonts w:ascii="Tahoma" w:hAnsi="Tahoma" w:cs="Tahoma"/>
                <w:b w:val="0"/>
                <w:i/>
                <w:color w:val="17365D"/>
                <w:sz w:val="14"/>
                <w:szCs w:val="18"/>
              </w:rPr>
              <w:t>Signature</w:t>
            </w:r>
          </w:p>
        </w:tc>
      </w:tr>
      <w:tr w:rsidR="00814174" w:rsidRPr="0092758B" w:rsidTr="00D54DED">
        <w:trPr>
          <w:trHeight w:val="1047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4" w:rsidRPr="0092758B" w:rsidRDefault="00814174" w:rsidP="00814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 w:rsidRPr="0092758B"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:rsidR="00814174" w:rsidRPr="0092758B" w:rsidRDefault="00814174" w:rsidP="00C85936">
      <w:pPr>
        <w:rPr>
          <w:rFonts w:ascii="Arial" w:hAnsi="Arial"/>
          <w:b w:val="0"/>
          <w:bCs w:val="0"/>
          <w:sz w:val="2"/>
          <w:szCs w:val="2"/>
          <w:lang w:val="tr-TR"/>
        </w:rPr>
      </w:pPr>
    </w:p>
    <w:sectPr w:rsidR="00814174" w:rsidRPr="0092758B" w:rsidSect="00C85936">
      <w:headerReference w:type="even" r:id="rId8"/>
      <w:headerReference w:type="default" r:id="rId9"/>
      <w:footerReference w:type="default" r:id="rId10"/>
      <w:pgSz w:w="11906" w:h="16838"/>
      <w:pgMar w:top="1701" w:right="748" w:bottom="1077" w:left="1276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3C" w:rsidRDefault="0048413C">
      <w:r>
        <w:separator/>
      </w:r>
    </w:p>
  </w:endnote>
  <w:endnote w:type="continuationSeparator" w:id="0">
    <w:p w:rsidR="0048413C" w:rsidRDefault="004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9"/>
      <w:gridCol w:w="1960"/>
      <w:gridCol w:w="1960"/>
      <w:gridCol w:w="1960"/>
      <w:gridCol w:w="1942"/>
    </w:tblGrid>
    <w:tr w:rsidR="00387003" w:rsidRPr="005B483A" w:rsidTr="007826CC">
      <w:trPr>
        <w:cantSplit/>
        <w:trHeight w:val="207"/>
      </w:trPr>
      <w:tc>
        <w:tcPr>
          <w:tcW w:w="1959" w:type="dxa"/>
          <w:shd w:val="clear" w:color="auto" w:fill="E6E6E6"/>
          <w:vAlign w:val="center"/>
        </w:tcPr>
        <w:p w:rsidR="00387003" w:rsidRPr="005B483A" w:rsidRDefault="00387003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1960" w:type="dxa"/>
          <w:shd w:val="clear" w:color="auto" w:fill="E6E6E6"/>
          <w:vAlign w:val="center"/>
        </w:tcPr>
        <w:p w:rsidR="00387003" w:rsidRPr="005B483A" w:rsidRDefault="00387003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1960" w:type="dxa"/>
          <w:shd w:val="clear" w:color="auto" w:fill="E6E6E6"/>
          <w:vAlign w:val="center"/>
        </w:tcPr>
        <w:p w:rsidR="00387003" w:rsidRPr="005B483A" w:rsidRDefault="00387003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1960" w:type="dxa"/>
          <w:shd w:val="clear" w:color="auto" w:fill="E6E6E6"/>
          <w:vAlign w:val="center"/>
        </w:tcPr>
        <w:p w:rsidR="00387003" w:rsidRPr="005B483A" w:rsidRDefault="00387003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1942" w:type="dxa"/>
          <w:shd w:val="clear" w:color="auto" w:fill="E6E6E6"/>
          <w:vAlign w:val="center"/>
        </w:tcPr>
        <w:p w:rsidR="00387003" w:rsidRPr="005B483A" w:rsidRDefault="00387003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387003" w:rsidRPr="00654DF0" w:rsidTr="007826CC">
      <w:trPr>
        <w:cantSplit/>
        <w:trHeight w:val="168"/>
      </w:trPr>
      <w:tc>
        <w:tcPr>
          <w:tcW w:w="1959" w:type="dxa"/>
          <w:shd w:val="clear" w:color="auto" w:fill="auto"/>
          <w:vAlign w:val="center"/>
        </w:tcPr>
        <w:p w:rsidR="00387003" w:rsidRPr="005B483A" w:rsidRDefault="00387003" w:rsidP="00BD18AE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F.96</w:t>
          </w:r>
        </w:p>
      </w:tc>
      <w:tc>
        <w:tcPr>
          <w:tcW w:w="1960" w:type="dxa"/>
          <w:shd w:val="clear" w:color="auto" w:fill="auto"/>
          <w:vAlign w:val="center"/>
        </w:tcPr>
        <w:p w:rsidR="00387003" w:rsidRPr="005B483A" w:rsidRDefault="00387003" w:rsidP="00DF46C1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01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13</w:t>
          </w:r>
        </w:p>
      </w:tc>
      <w:tc>
        <w:tcPr>
          <w:tcW w:w="1960" w:type="dxa"/>
          <w:shd w:val="clear" w:color="auto" w:fill="auto"/>
          <w:vAlign w:val="center"/>
        </w:tcPr>
        <w:p w:rsidR="00387003" w:rsidRPr="005B483A" w:rsidRDefault="00D54DED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22.08.2019</w:t>
          </w:r>
        </w:p>
      </w:tc>
      <w:tc>
        <w:tcPr>
          <w:tcW w:w="1960" w:type="dxa"/>
          <w:shd w:val="clear" w:color="auto" w:fill="auto"/>
          <w:vAlign w:val="center"/>
        </w:tcPr>
        <w:p w:rsidR="00387003" w:rsidRPr="005B483A" w:rsidRDefault="00D54DED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04</w:t>
          </w:r>
        </w:p>
      </w:tc>
      <w:tc>
        <w:tcPr>
          <w:tcW w:w="1942" w:type="dxa"/>
          <w:shd w:val="clear" w:color="auto" w:fill="auto"/>
          <w:vAlign w:val="center"/>
        </w:tcPr>
        <w:p w:rsidR="00387003" w:rsidRPr="00654DF0" w:rsidRDefault="005A79EF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38700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48413C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38700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38700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48413C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387003" w:rsidRDefault="00387003" w:rsidP="001F4F92">
    <w:pPr>
      <w:pStyle w:val="Altbilgi"/>
      <w:tabs>
        <w:tab w:val="left" w:pos="45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3C" w:rsidRDefault="0048413C">
      <w:r>
        <w:separator/>
      </w:r>
    </w:p>
  </w:footnote>
  <w:footnote w:type="continuationSeparator" w:id="0">
    <w:p w:rsidR="0048413C" w:rsidRDefault="0048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03" w:rsidRDefault="005A79E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8700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87003" w:rsidRDefault="00387003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810"/>
    </w:tblGrid>
    <w:tr w:rsidR="00387003" w:rsidTr="007826CC">
      <w:trPr>
        <w:cantSplit/>
        <w:trHeight w:val="699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7003" w:rsidRDefault="0092758B" w:rsidP="003257BE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92758B"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1390650" cy="496080"/>
                <wp:effectExtent l="19050" t="0" r="0" b="0"/>
                <wp:docPr id="2" name="Resim 2" descr="D:\Turgay\Desktop\Asansör Dosya Takibi\Asansör-genel\A1 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:\Turgay\Desktop\Asansör Dosya Takibi\Asansör-genel\A1 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9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7003" w:rsidRDefault="0092758B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BELGELENDİRME DEĞİŞİKLİK FORMU</w:t>
          </w:r>
        </w:p>
        <w:p w:rsidR="0092758B" w:rsidRDefault="0092758B" w:rsidP="0092758B">
          <w:pPr>
            <w:pStyle w:val="Altbilgi1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92758B">
            <w:rPr>
              <w:rFonts w:ascii="Tahoma" w:hAnsi="Tahoma" w:cs="Tahoma"/>
              <w:i/>
              <w:color w:val="17365D"/>
              <w:sz w:val="22"/>
              <w:szCs w:val="18"/>
            </w:rPr>
            <w:t>CERTIFICATION CHANGE FORM</w:t>
          </w:r>
        </w:p>
      </w:tc>
    </w:tr>
  </w:tbl>
  <w:p w:rsidR="00387003" w:rsidRPr="00450634" w:rsidRDefault="00387003">
    <w:pPr>
      <w:pStyle w:val="stbilgi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5E5154E"/>
    <w:multiLevelType w:val="hybridMultilevel"/>
    <w:tmpl w:val="F412F058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C1"/>
    <w:rsid w:val="000054E9"/>
    <w:rsid w:val="00010536"/>
    <w:rsid w:val="000307FE"/>
    <w:rsid w:val="000770C2"/>
    <w:rsid w:val="00084FF3"/>
    <w:rsid w:val="00095AD4"/>
    <w:rsid w:val="000A2FD1"/>
    <w:rsid w:val="000A3FA7"/>
    <w:rsid w:val="000B06EA"/>
    <w:rsid w:val="000C168B"/>
    <w:rsid w:val="000C2C89"/>
    <w:rsid w:val="000C3707"/>
    <w:rsid w:val="000C6BA4"/>
    <w:rsid w:val="000E5BFC"/>
    <w:rsid w:val="000F4A30"/>
    <w:rsid w:val="000F51CF"/>
    <w:rsid w:val="0010566B"/>
    <w:rsid w:val="00106871"/>
    <w:rsid w:val="0011149A"/>
    <w:rsid w:val="00111713"/>
    <w:rsid w:val="0011441C"/>
    <w:rsid w:val="00135DF1"/>
    <w:rsid w:val="00160364"/>
    <w:rsid w:val="0016090A"/>
    <w:rsid w:val="00170D07"/>
    <w:rsid w:val="001876BC"/>
    <w:rsid w:val="001A04B7"/>
    <w:rsid w:val="001A7590"/>
    <w:rsid w:val="001B5258"/>
    <w:rsid w:val="001C5EEF"/>
    <w:rsid w:val="001D2B1D"/>
    <w:rsid w:val="001E5ED4"/>
    <w:rsid w:val="001E6446"/>
    <w:rsid w:val="001E7B82"/>
    <w:rsid w:val="001F4F92"/>
    <w:rsid w:val="0020757B"/>
    <w:rsid w:val="00210321"/>
    <w:rsid w:val="0021615B"/>
    <w:rsid w:val="00217488"/>
    <w:rsid w:val="002224A8"/>
    <w:rsid w:val="0022336E"/>
    <w:rsid w:val="0022343C"/>
    <w:rsid w:val="002261B3"/>
    <w:rsid w:val="00240AB4"/>
    <w:rsid w:val="0024740B"/>
    <w:rsid w:val="00251E79"/>
    <w:rsid w:val="002612C5"/>
    <w:rsid w:val="002647D5"/>
    <w:rsid w:val="00275C20"/>
    <w:rsid w:val="00294E4E"/>
    <w:rsid w:val="002A53D8"/>
    <w:rsid w:val="002B4C56"/>
    <w:rsid w:val="002C20CF"/>
    <w:rsid w:val="002C28D3"/>
    <w:rsid w:val="00311FAA"/>
    <w:rsid w:val="003124C6"/>
    <w:rsid w:val="0032295E"/>
    <w:rsid w:val="00323BC0"/>
    <w:rsid w:val="003257BE"/>
    <w:rsid w:val="003262C3"/>
    <w:rsid w:val="003640B8"/>
    <w:rsid w:val="00372C7A"/>
    <w:rsid w:val="003759A1"/>
    <w:rsid w:val="0038695D"/>
    <w:rsid w:val="00387003"/>
    <w:rsid w:val="003B6E8C"/>
    <w:rsid w:val="003C5CCD"/>
    <w:rsid w:val="003C5D42"/>
    <w:rsid w:val="003D7CEB"/>
    <w:rsid w:val="003E5117"/>
    <w:rsid w:val="003F28E4"/>
    <w:rsid w:val="003F6CA7"/>
    <w:rsid w:val="00403E2E"/>
    <w:rsid w:val="004119AC"/>
    <w:rsid w:val="0042319D"/>
    <w:rsid w:val="0042375A"/>
    <w:rsid w:val="0044094B"/>
    <w:rsid w:val="00450634"/>
    <w:rsid w:val="00477953"/>
    <w:rsid w:val="0048413C"/>
    <w:rsid w:val="004855C3"/>
    <w:rsid w:val="00496B4B"/>
    <w:rsid w:val="004A4DFE"/>
    <w:rsid w:val="004B3DC9"/>
    <w:rsid w:val="004B57BA"/>
    <w:rsid w:val="004C51D6"/>
    <w:rsid w:val="004C6A3F"/>
    <w:rsid w:val="004C7425"/>
    <w:rsid w:val="004E0886"/>
    <w:rsid w:val="004E1A04"/>
    <w:rsid w:val="004F53AB"/>
    <w:rsid w:val="00500954"/>
    <w:rsid w:val="0050175E"/>
    <w:rsid w:val="00503AB6"/>
    <w:rsid w:val="0051776E"/>
    <w:rsid w:val="00525B5B"/>
    <w:rsid w:val="00535C9F"/>
    <w:rsid w:val="00535FFC"/>
    <w:rsid w:val="00537873"/>
    <w:rsid w:val="00541E29"/>
    <w:rsid w:val="005522CD"/>
    <w:rsid w:val="0056529E"/>
    <w:rsid w:val="0058229E"/>
    <w:rsid w:val="00586251"/>
    <w:rsid w:val="005A79EF"/>
    <w:rsid w:val="005B483A"/>
    <w:rsid w:val="005C3AA2"/>
    <w:rsid w:val="005E40DF"/>
    <w:rsid w:val="005F0136"/>
    <w:rsid w:val="005F23D9"/>
    <w:rsid w:val="005F5AE2"/>
    <w:rsid w:val="005F7D62"/>
    <w:rsid w:val="006046D3"/>
    <w:rsid w:val="0061165B"/>
    <w:rsid w:val="00632197"/>
    <w:rsid w:val="0064239B"/>
    <w:rsid w:val="00660415"/>
    <w:rsid w:val="00666C00"/>
    <w:rsid w:val="00673DED"/>
    <w:rsid w:val="00676ABD"/>
    <w:rsid w:val="00683ED5"/>
    <w:rsid w:val="006B3EDA"/>
    <w:rsid w:val="006D67A8"/>
    <w:rsid w:val="006E3A10"/>
    <w:rsid w:val="006E3C48"/>
    <w:rsid w:val="006F0F9D"/>
    <w:rsid w:val="00700341"/>
    <w:rsid w:val="00701998"/>
    <w:rsid w:val="007229C7"/>
    <w:rsid w:val="007254A2"/>
    <w:rsid w:val="007254FF"/>
    <w:rsid w:val="00734681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77A10"/>
    <w:rsid w:val="007826CC"/>
    <w:rsid w:val="00793C84"/>
    <w:rsid w:val="007A2608"/>
    <w:rsid w:val="007A308D"/>
    <w:rsid w:val="007D397D"/>
    <w:rsid w:val="007E1EB6"/>
    <w:rsid w:val="007E35B2"/>
    <w:rsid w:val="007E523A"/>
    <w:rsid w:val="007F0DB9"/>
    <w:rsid w:val="007F68D7"/>
    <w:rsid w:val="00801AFC"/>
    <w:rsid w:val="00805D9D"/>
    <w:rsid w:val="00814174"/>
    <w:rsid w:val="00825E64"/>
    <w:rsid w:val="008303E7"/>
    <w:rsid w:val="00830F48"/>
    <w:rsid w:val="0084253B"/>
    <w:rsid w:val="00842CC6"/>
    <w:rsid w:val="0086088F"/>
    <w:rsid w:val="008641AC"/>
    <w:rsid w:val="00872B07"/>
    <w:rsid w:val="00877A98"/>
    <w:rsid w:val="00881100"/>
    <w:rsid w:val="008873C4"/>
    <w:rsid w:val="00897F45"/>
    <w:rsid w:val="008A4BA9"/>
    <w:rsid w:val="008E0722"/>
    <w:rsid w:val="008F4508"/>
    <w:rsid w:val="00911643"/>
    <w:rsid w:val="0092758B"/>
    <w:rsid w:val="00931C16"/>
    <w:rsid w:val="00951E71"/>
    <w:rsid w:val="00954B67"/>
    <w:rsid w:val="00965175"/>
    <w:rsid w:val="00965490"/>
    <w:rsid w:val="009738F0"/>
    <w:rsid w:val="0097772F"/>
    <w:rsid w:val="009867FC"/>
    <w:rsid w:val="009945CE"/>
    <w:rsid w:val="009951FC"/>
    <w:rsid w:val="009B4C09"/>
    <w:rsid w:val="009C5CB8"/>
    <w:rsid w:val="009D0722"/>
    <w:rsid w:val="009D16A6"/>
    <w:rsid w:val="009D202E"/>
    <w:rsid w:val="009E457D"/>
    <w:rsid w:val="009E7D21"/>
    <w:rsid w:val="009F57FD"/>
    <w:rsid w:val="00A23548"/>
    <w:rsid w:val="00A24DB9"/>
    <w:rsid w:val="00A44918"/>
    <w:rsid w:val="00A47685"/>
    <w:rsid w:val="00A672FC"/>
    <w:rsid w:val="00A71C3A"/>
    <w:rsid w:val="00A76A37"/>
    <w:rsid w:val="00A77A6C"/>
    <w:rsid w:val="00A80356"/>
    <w:rsid w:val="00A8150D"/>
    <w:rsid w:val="00A859BF"/>
    <w:rsid w:val="00AC71EE"/>
    <w:rsid w:val="00AD17FA"/>
    <w:rsid w:val="00AD3689"/>
    <w:rsid w:val="00AE0D61"/>
    <w:rsid w:val="00AE333D"/>
    <w:rsid w:val="00AE33E1"/>
    <w:rsid w:val="00AF679A"/>
    <w:rsid w:val="00AF7FF5"/>
    <w:rsid w:val="00B025A6"/>
    <w:rsid w:val="00B07663"/>
    <w:rsid w:val="00B13AE1"/>
    <w:rsid w:val="00B2000C"/>
    <w:rsid w:val="00B22E94"/>
    <w:rsid w:val="00B242A0"/>
    <w:rsid w:val="00B332A9"/>
    <w:rsid w:val="00B5129D"/>
    <w:rsid w:val="00B52E71"/>
    <w:rsid w:val="00B5338B"/>
    <w:rsid w:val="00B605A2"/>
    <w:rsid w:val="00B62297"/>
    <w:rsid w:val="00B75108"/>
    <w:rsid w:val="00BA02E8"/>
    <w:rsid w:val="00BA2EA1"/>
    <w:rsid w:val="00BB2ABC"/>
    <w:rsid w:val="00BC182B"/>
    <w:rsid w:val="00BC5AC5"/>
    <w:rsid w:val="00BD18AE"/>
    <w:rsid w:val="00BD5E60"/>
    <w:rsid w:val="00BF7373"/>
    <w:rsid w:val="00C2257E"/>
    <w:rsid w:val="00C249FC"/>
    <w:rsid w:val="00C31932"/>
    <w:rsid w:val="00C3413F"/>
    <w:rsid w:val="00C3432F"/>
    <w:rsid w:val="00C34E06"/>
    <w:rsid w:val="00C46E38"/>
    <w:rsid w:val="00C46EE8"/>
    <w:rsid w:val="00C57A74"/>
    <w:rsid w:val="00C65153"/>
    <w:rsid w:val="00C73083"/>
    <w:rsid w:val="00C76511"/>
    <w:rsid w:val="00C76AF1"/>
    <w:rsid w:val="00C774A1"/>
    <w:rsid w:val="00C84816"/>
    <w:rsid w:val="00C85936"/>
    <w:rsid w:val="00C900C4"/>
    <w:rsid w:val="00C93FE2"/>
    <w:rsid w:val="00CA2603"/>
    <w:rsid w:val="00CA75E8"/>
    <w:rsid w:val="00CB0246"/>
    <w:rsid w:val="00CB5BB4"/>
    <w:rsid w:val="00D24113"/>
    <w:rsid w:val="00D3212D"/>
    <w:rsid w:val="00D33E2B"/>
    <w:rsid w:val="00D54DED"/>
    <w:rsid w:val="00D864A8"/>
    <w:rsid w:val="00D94950"/>
    <w:rsid w:val="00DA07FF"/>
    <w:rsid w:val="00DA3D56"/>
    <w:rsid w:val="00DB6B4E"/>
    <w:rsid w:val="00DE78F3"/>
    <w:rsid w:val="00DF46C1"/>
    <w:rsid w:val="00E22CDD"/>
    <w:rsid w:val="00E71E5C"/>
    <w:rsid w:val="00E7744B"/>
    <w:rsid w:val="00E774E1"/>
    <w:rsid w:val="00E83BE5"/>
    <w:rsid w:val="00E938FD"/>
    <w:rsid w:val="00E95A6A"/>
    <w:rsid w:val="00EA533F"/>
    <w:rsid w:val="00EC0DC1"/>
    <w:rsid w:val="00EC24DE"/>
    <w:rsid w:val="00ED0E2B"/>
    <w:rsid w:val="00EE2E6D"/>
    <w:rsid w:val="00EE6614"/>
    <w:rsid w:val="00EE7739"/>
    <w:rsid w:val="00EE7C9F"/>
    <w:rsid w:val="00EF1D82"/>
    <w:rsid w:val="00EF4EA7"/>
    <w:rsid w:val="00F06B14"/>
    <w:rsid w:val="00F108E7"/>
    <w:rsid w:val="00F2799A"/>
    <w:rsid w:val="00F31B99"/>
    <w:rsid w:val="00F31EF1"/>
    <w:rsid w:val="00F4105C"/>
    <w:rsid w:val="00F43D83"/>
    <w:rsid w:val="00F45F6C"/>
    <w:rsid w:val="00F46361"/>
    <w:rsid w:val="00F557D4"/>
    <w:rsid w:val="00F5792D"/>
    <w:rsid w:val="00F62F68"/>
    <w:rsid w:val="00F66996"/>
    <w:rsid w:val="00F71FF3"/>
    <w:rsid w:val="00F8171B"/>
    <w:rsid w:val="00F86FA4"/>
    <w:rsid w:val="00FD1CD6"/>
    <w:rsid w:val="00FD43CC"/>
    <w:rsid w:val="00FD7E3B"/>
    <w:rsid w:val="00FE18B5"/>
    <w:rsid w:val="00FE25F1"/>
    <w:rsid w:val="00FE760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51229-C6E2-4E00-A909-2DE8640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A2EA1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BA2EA1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BA2EA1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BA2EA1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A2E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BA2EA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BA2EA1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BA2EA1"/>
    <w:rPr>
      <w:szCs w:val="20"/>
      <w:lang w:val="tr-TR" w:eastAsia="tr-TR"/>
    </w:rPr>
  </w:style>
  <w:style w:type="paragraph" w:styleId="GvdeMetniGirintisi">
    <w:name w:val="Body Text Indent"/>
    <w:basedOn w:val="Normal"/>
    <w:rsid w:val="00BA2EA1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BA2EA1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BA2EA1"/>
  </w:style>
  <w:style w:type="character" w:styleId="Kpr">
    <w:name w:val="Hyperlink"/>
    <w:rsid w:val="00BA2EA1"/>
    <w:rPr>
      <w:color w:val="0000FF"/>
      <w:u w:val="single"/>
    </w:rPr>
  </w:style>
  <w:style w:type="character" w:styleId="zlenenKpr">
    <w:name w:val="FollowedHyperlink"/>
    <w:rsid w:val="00BA2EA1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  <w:style w:type="paragraph" w:customStyle="1" w:styleId="Altbilgi1">
    <w:name w:val="Altbilgi1"/>
    <w:basedOn w:val="Normal"/>
    <w:rsid w:val="009275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84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98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746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44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6586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1BD-DA09-4DC4-8F4F-949BCA43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5</cp:revision>
  <cp:lastPrinted>2017-05-16T13:51:00Z</cp:lastPrinted>
  <dcterms:created xsi:type="dcterms:W3CDTF">2019-01-04T08:14:00Z</dcterms:created>
  <dcterms:modified xsi:type="dcterms:W3CDTF">2021-01-25T07:57:00Z</dcterms:modified>
</cp:coreProperties>
</file>